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/>
        <w:drawing>
          <wp:inline distB="19050" distT="19050" distL="19050" distR="19050">
            <wp:extent cx="838200" cy="2952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9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This work is licensed under a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 Creative Commons Attribution 3.0 United States License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  <w:color w:val="800807"/>
          <w:highlight w:val="white"/>
        </w:rPr>
      </w:pPr>
      <w:r w:rsidDel="00000000" w:rsidR="00000000" w:rsidRPr="00000000">
        <w:rPr>
          <w:b w:val="1"/>
          <w:color w:val="800807"/>
          <w:highlight w:val="white"/>
          <w:rtl w:val="0"/>
        </w:rPr>
        <w:t xml:space="preserve">A Word about Plagiarism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Since plagiarism can lead to a failing grade (or worse), you may want to get clear on what constitutes plagiarism in student research papers. To help you get a clear idea of what plagiarism is, and also for some guidelines on how to avoid it when writing your research paper, the University of California at Davis has put together </w:t>
      </w: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this website</w:t>
        </w:r>
      </w:hyperlink>
      <w:r w:rsidDel="00000000" w:rsidR="00000000" w:rsidRPr="00000000">
        <w:rPr>
          <w:color w:val="2c26f9"/>
          <w:highlight w:val="white"/>
          <w:rtl w:val="0"/>
        </w:rPr>
        <w:t xml:space="preserve"> that you might find useful.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color w:val="2c26f9"/>
          <w:highlight w:val="white"/>
        </w:rPr>
      </w:pPr>
      <w:r w:rsidDel="00000000" w:rsidR="00000000" w:rsidRPr="00000000">
        <w:rPr>
          <w:color w:val="2c26f9"/>
          <w:highlight w:val="white"/>
          <w:rtl w:val="0"/>
        </w:rPr>
        <w:t xml:space="preserve">It would also be a good idea to check out our own class policy on plagiarism </w:t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here</w:t>
        </w:r>
      </w:hyperlink>
      <w:r w:rsidDel="00000000" w:rsidR="00000000" w:rsidRPr="00000000">
        <w:rPr>
          <w:color w:val="2c26f9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hilosophycourse.info/businessite/plagiarpol.html" TargetMode="Externa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://creativecommons.org/licenses/by/3.0/us/" TargetMode="External"/><Relationship Id="rId8" Type="http://schemas.openxmlformats.org/officeDocument/2006/relationships/hyperlink" Target="http://sja.ucdavis.edu/files/plagiarism-00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