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b w:val="1"/>
          <w:color w:val="800807"/>
          <w:highlight w:val="white"/>
          <w:rtl w:val="0"/>
        </w:rPr>
        <w:t xml:space="preserve">Self evaluations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My original plan for the course was that you would each turn in two midterm self-evaluations, one in the third week of the quarter (which you’ve already done), one in the 7th week. This was so that you and I would both have maximum feedback on your work in the course. Then again at the end of the quarter your final self-evaluation and research project self-evaluation would be turned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But we’re going to dump the requirement for a second midterm SE. If you do want to turn in another SE in the next week or so, you certainly are free to; and if you do I will then respond to it and give you my current assessment of your grade so far. But it is not a requirement. I think you’ve got plenty to do already.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So here’s what is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Your final self-evaluation, as originally planned, will comprehensively sum up your entire work in the course. I.e., it will cover the whole quarter, not just the second half.  It will have the same level of detail that was required on your first SE. It is due on the final day of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Your research project-SE is also due on that date. You will hopefully have written your project-SE within a couple of days of posting your project to the class, while you still recall details about all the effort and time you put into it, and can give me a fair and persuasive estimation of all that work and the grade you deserve for it.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You should be continuing to keep records of your work for that final SE.  It will need to be complete when you turn it in on that Wednesday, because there won’t be time for me to come back to you and ask for more information. I’ll be turning in final grades within a day or two after the end of the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